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FC44" w14:textId="3E35EFC8" w:rsidR="005B4431" w:rsidRDefault="005B4431" w:rsidP="005B4431">
      <w:pPr>
        <w:tabs>
          <w:tab w:val="left" w:pos="284"/>
        </w:tabs>
        <w:jc w:val="both"/>
        <w:rPr>
          <w:rFonts w:asciiTheme="majorHAnsi" w:hAnsiTheme="majorHAnsi" w:cstheme="majorHAnsi"/>
          <w:color w:val="000000"/>
        </w:rPr>
      </w:pPr>
      <w:bookmarkStart w:id="0" w:name="_GoBack"/>
      <w:bookmarkEnd w:id="0"/>
      <w:r w:rsidRPr="005B4431">
        <w:rPr>
          <w:rFonts w:asciiTheme="majorHAnsi" w:hAnsiTheme="majorHAnsi" w:cstheme="majorHAnsi"/>
          <w:color w:val="000000"/>
        </w:rPr>
        <w:t xml:space="preserve">CODRA Conseil, cabinet d’études spécialisé en aménagement du territoire et particulièrement dans les domaines de l’Urbanisme, la Mobilité, l’Environnement et l’Habitat, accompagne ses clients, émanant de la sphère publique et privée, de la définition de leurs besoins à l’aboutissement de leur projet. Avec plus de 4 500 études réalisées depuis 1977, CODRA Conseil délivre son expertise auprès des </w:t>
      </w:r>
      <w:r w:rsidR="0069235F">
        <w:rPr>
          <w:rFonts w:asciiTheme="majorHAnsi" w:hAnsiTheme="majorHAnsi" w:cstheme="majorHAnsi"/>
          <w:color w:val="000000"/>
        </w:rPr>
        <w:t xml:space="preserve">acteurs </w:t>
      </w:r>
      <w:r w:rsidR="001825BE" w:rsidRPr="001825BE">
        <w:rPr>
          <w:rFonts w:asciiTheme="majorHAnsi" w:hAnsiTheme="majorHAnsi" w:cstheme="majorHAnsi"/>
          <w:color w:val="000000"/>
        </w:rPr>
        <w:t>de</w:t>
      </w:r>
      <w:r w:rsidR="001825BE">
        <w:rPr>
          <w:rFonts w:asciiTheme="majorHAnsi" w:hAnsiTheme="majorHAnsi" w:cstheme="majorHAnsi"/>
          <w:color w:val="000000"/>
        </w:rPr>
        <w:t xml:space="preserve"> l’Urbanisme </w:t>
      </w:r>
      <w:r w:rsidRPr="005B4431">
        <w:rPr>
          <w:rFonts w:asciiTheme="majorHAnsi" w:hAnsiTheme="majorHAnsi" w:cstheme="majorHAnsi"/>
          <w:color w:val="000000"/>
        </w:rPr>
        <w:t>tels que les collectivités locales, notamment les EPCI, mais aussi l’État</w:t>
      </w:r>
      <w:r w:rsidR="001825BE">
        <w:rPr>
          <w:rFonts w:asciiTheme="majorHAnsi" w:hAnsiTheme="majorHAnsi" w:cstheme="majorHAnsi"/>
          <w:color w:val="000000"/>
        </w:rPr>
        <w:t xml:space="preserve"> </w:t>
      </w:r>
      <w:r w:rsidR="001825BE" w:rsidRPr="0069235F">
        <w:rPr>
          <w:rFonts w:asciiTheme="majorHAnsi" w:hAnsiTheme="majorHAnsi" w:cstheme="majorHAnsi"/>
          <w:color w:val="000000"/>
        </w:rPr>
        <w:t>et ses établissements publics,</w:t>
      </w:r>
      <w:r w:rsidRPr="0069235F">
        <w:rPr>
          <w:rFonts w:asciiTheme="majorHAnsi" w:hAnsiTheme="majorHAnsi" w:cstheme="majorHAnsi"/>
          <w:color w:val="000000"/>
        </w:rPr>
        <w:t xml:space="preserve"> les opérateurs fonciers</w:t>
      </w:r>
      <w:r w:rsidR="001825BE" w:rsidRPr="0069235F">
        <w:rPr>
          <w:rFonts w:asciiTheme="majorHAnsi" w:hAnsiTheme="majorHAnsi" w:cstheme="majorHAnsi"/>
          <w:color w:val="000000"/>
        </w:rPr>
        <w:t>, les SEM</w:t>
      </w:r>
      <w:r w:rsidRPr="0069235F">
        <w:rPr>
          <w:rFonts w:asciiTheme="majorHAnsi" w:hAnsiTheme="majorHAnsi" w:cstheme="majorHAnsi"/>
          <w:color w:val="000000"/>
        </w:rPr>
        <w:t xml:space="preserve"> ou encore </w:t>
      </w:r>
      <w:r w:rsidR="001825BE" w:rsidRPr="0069235F">
        <w:rPr>
          <w:rFonts w:asciiTheme="majorHAnsi" w:hAnsiTheme="majorHAnsi" w:cstheme="majorHAnsi"/>
          <w:color w:val="000000"/>
        </w:rPr>
        <w:t>aménageurs privés</w:t>
      </w:r>
      <w:r w:rsidRPr="0069235F">
        <w:rPr>
          <w:rFonts w:asciiTheme="majorHAnsi" w:hAnsiTheme="majorHAnsi" w:cstheme="majorHAnsi"/>
          <w:color w:val="000000"/>
        </w:rPr>
        <w:t>.</w:t>
      </w:r>
    </w:p>
    <w:p w14:paraId="79695F23" w14:textId="53E27317" w:rsidR="005B4431" w:rsidRDefault="005B4431" w:rsidP="005B4431">
      <w:pPr>
        <w:tabs>
          <w:tab w:val="left" w:pos="284"/>
        </w:tabs>
        <w:jc w:val="both"/>
        <w:rPr>
          <w:rFonts w:asciiTheme="majorHAnsi" w:hAnsiTheme="majorHAnsi" w:cstheme="majorHAnsi"/>
          <w:color w:val="000000"/>
        </w:rPr>
      </w:pPr>
      <w:r w:rsidRPr="005B4431">
        <w:rPr>
          <w:rFonts w:asciiTheme="majorHAnsi" w:hAnsiTheme="majorHAnsi" w:cstheme="majorHAnsi"/>
          <w:color w:val="000000"/>
        </w:rPr>
        <w:t xml:space="preserve">CODRA Conseil permet à ses clients d’impulser les orientations stratégiques tout en maîtrisant un champ d’intervention de plus en plus technique et toujours en évolution. </w:t>
      </w:r>
    </w:p>
    <w:p w14:paraId="61E461E9" w14:textId="3CA2F386" w:rsidR="00E9220E" w:rsidRDefault="005B4431" w:rsidP="005B4431">
      <w:pPr>
        <w:tabs>
          <w:tab w:val="left" w:pos="284"/>
        </w:tabs>
        <w:jc w:val="both"/>
        <w:rPr>
          <w:rFonts w:asciiTheme="majorHAnsi" w:hAnsiTheme="majorHAnsi" w:cstheme="majorHAnsi"/>
          <w:color w:val="000000"/>
        </w:rPr>
      </w:pPr>
      <w:r>
        <w:rPr>
          <w:rFonts w:asciiTheme="majorHAnsi" w:hAnsiTheme="majorHAnsi" w:cstheme="majorHAnsi"/>
          <w:color w:val="000000"/>
        </w:rPr>
        <w:t xml:space="preserve">Dans le cadre d’une mobilité externe, </w:t>
      </w:r>
      <w:r w:rsidRPr="005B4431">
        <w:rPr>
          <w:rFonts w:asciiTheme="majorHAnsi" w:hAnsiTheme="majorHAnsi" w:cstheme="majorHAnsi"/>
          <w:color w:val="000000"/>
        </w:rPr>
        <w:t xml:space="preserve">CODRA Conseil recrute </w:t>
      </w:r>
      <w:r w:rsidRPr="0069235F">
        <w:rPr>
          <w:rFonts w:asciiTheme="majorHAnsi" w:hAnsiTheme="majorHAnsi" w:cstheme="majorHAnsi"/>
          <w:color w:val="000000"/>
        </w:rPr>
        <w:t>son</w:t>
      </w:r>
      <w:r w:rsidR="0069235F" w:rsidRPr="0069235F">
        <w:rPr>
          <w:rFonts w:asciiTheme="majorHAnsi" w:hAnsiTheme="majorHAnsi" w:cstheme="majorHAnsi"/>
          <w:color w:val="000000"/>
        </w:rPr>
        <w:t xml:space="preserve"> </w:t>
      </w:r>
      <w:r w:rsidRPr="0069235F">
        <w:rPr>
          <w:rFonts w:asciiTheme="majorHAnsi" w:hAnsiTheme="majorHAnsi" w:cstheme="majorHAnsi"/>
          <w:color w:val="000000"/>
        </w:rPr>
        <w:t>f</w:t>
      </w:r>
      <w:r>
        <w:rPr>
          <w:rFonts w:asciiTheme="majorHAnsi" w:hAnsiTheme="majorHAnsi" w:cstheme="majorHAnsi"/>
          <w:color w:val="000000"/>
        </w:rPr>
        <w:t>utur</w:t>
      </w:r>
      <w:r w:rsidR="00E9220E">
        <w:rPr>
          <w:rFonts w:asciiTheme="majorHAnsi" w:hAnsiTheme="majorHAnsi" w:cstheme="majorHAnsi"/>
          <w:color w:val="000000"/>
        </w:rPr>
        <w:t> :</w:t>
      </w:r>
    </w:p>
    <w:p w14:paraId="7F40E983" w14:textId="10D73CE4" w:rsidR="00E9220E" w:rsidRPr="00E9220E" w:rsidRDefault="005B4431" w:rsidP="00E9220E">
      <w:pPr>
        <w:tabs>
          <w:tab w:val="left" w:pos="284"/>
        </w:tabs>
        <w:jc w:val="center"/>
        <w:rPr>
          <w:rFonts w:asciiTheme="majorHAnsi" w:hAnsiTheme="majorHAnsi" w:cstheme="majorHAnsi"/>
          <w:b/>
          <w:color w:val="000000"/>
        </w:rPr>
      </w:pPr>
      <w:r w:rsidRPr="005B4431">
        <w:rPr>
          <w:rFonts w:asciiTheme="majorHAnsi" w:hAnsiTheme="majorHAnsi" w:cstheme="majorHAnsi"/>
          <w:b/>
          <w:color w:val="000000"/>
        </w:rPr>
        <w:t>Chef de projet en Urbanisme réglementaire</w:t>
      </w:r>
      <w:r w:rsidR="002114B7">
        <w:rPr>
          <w:rFonts w:asciiTheme="majorHAnsi" w:hAnsiTheme="majorHAnsi" w:cstheme="majorHAnsi"/>
          <w:b/>
          <w:color w:val="000000"/>
        </w:rPr>
        <w:t xml:space="preserve"> (H/F)</w:t>
      </w:r>
      <w:r w:rsidRPr="005B4431">
        <w:rPr>
          <w:rFonts w:asciiTheme="majorHAnsi" w:hAnsiTheme="majorHAnsi" w:cstheme="majorHAnsi"/>
          <w:b/>
          <w:color w:val="000000"/>
        </w:rPr>
        <w:t>.</w:t>
      </w:r>
    </w:p>
    <w:p w14:paraId="0C6DAE64" w14:textId="6FD05B33" w:rsidR="00394C1C" w:rsidRPr="00891927" w:rsidRDefault="0044621C" w:rsidP="00E378E4">
      <w:pPr>
        <w:tabs>
          <w:tab w:val="left" w:pos="284"/>
        </w:tabs>
        <w:jc w:val="both"/>
        <w:rPr>
          <w:rFonts w:asciiTheme="majorHAnsi" w:hAnsiTheme="majorHAnsi" w:cstheme="majorHAnsi"/>
          <w:bCs/>
          <w:u w:val="single"/>
        </w:rPr>
      </w:pPr>
      <w:r w:rsidRPr="00891927">
        <w:rPr>
          <w:rFonts w:asciiTheme="majorHAnsi" w:hAnsiTheme="majorHAnsi" w:cstheme="majorHAnsi"/>
          <w:b/>
          <w:bCs/>
          <w:u w:val="single"/>
        </w:rPr>
        <w:t>E</w:t>
      </w:r>
      <w:r w:rsidR="00394C1C" w:rsidRPr="00891927">
        <w:rPr>
          <w:rFonts w:asciiTheme="majorHAnsi" w:hAnsiTheme="majorHAnsi" w:cstheme="majorHAnsi"/>
          <w:b/>
          <w:bCs/>
          <w:u w:val="single"/>
        </w:rPr>
        <w:t>njeux</w:t>
      </w:r>
      <w:r w:rsidR="007B4F6F" w:rsidRPr="00891927">
        <w:rPr>
          <w:rFonts w:asciiTheme="majorHAnsi" w:hAnsiTheme="majorHAnsi" w:cstheme="majorHAnsi"/>
          <w:b/>
          <w:bCs/>
          <w:u w:val="single"/>
        </w:rPr>
        <w:t xml:space="preserve"> et missions du poste :</w:t>
      </w:r>
    </w:p>
    <w:p w14:paraId="55B32FF4" w14:textId="2C47A1EA" w:rsidR="005D3538" w:rsidRDefault="00360812" w:rsidP="00E378E4">
      <w:pPr>
        <w:tabs>
          <w:tab w:val="left" w:pos="284"/>
        </w:tabs>
        <w:jc w:val="both"/>
        <w:rPr>
          <w:rFonts w:asciiTheme="majorHAnsi" w:hAnsiTheme="majorHAnsi" w:cstheme="majorHAnsi"/>
          <w:bCs/>
        </w:rPr>
      </w:pPr>
      <w:r w:rsidRPr="005D3538">
        <w:rPr>
          <w:rFonts w:asciiTheme="majorHAnsi" w:hAnsiTheme="majorHAnsi" w:cstheme="majorHAnsi"/>
          <w:bCs/>
        </w:rPr>
        <w:t xml:space="preserve">Sous l’autorité </w:t>
      </w:r>
      <w:r w:rsidR="005D3538" w:rsidRPr="005D3538">
        <w:rPr>
          <w:rFonts w:asciiTheme="majorHAnsi" w:hAnsiTheme="majorHAnsi" w:cstheme="majorHAnsi"/>
          <w:bCs/>
        </w:rPr>
        <w:t>des directeurs d’étude</w:t>
      </w:r>
      <w:r w:rsidR="002114B7">
        <w:rPr>
          <w:rFonts w:asciiTheme="majorHAnsi" w:hAnsiTheme="majorHAnsi" w:cstheme="majorHAnsi"/>
          <w:bCs/>
        </w:rPr>
        <w:t>s</w:t>
      </w:r>
      <w:r w:rsidR="005D3538" w:rsidRPr="005D3538">
        <w:rPr>
          <w:rFonts w:asciiTheme="majorHAnsi" w:hAnsiTheme="majorHAnsi" w:cstheme="majorHAnsi"/>
          <w:bCs/>
        </w:rPr>
        <w:t xml:space="preserve"> expérimentés, </w:t>
      </w:r>
      <w:r w:rsidR="00775189">
        <w:rPr>
          <w:rFonts w:asciiTheme="majorHAnsi" w:hAnsiTheme="majorHAnsi" w:cstheme="majorHAnsi"/>
          <w:bCs/>
        </w:rPr>
        <w:t xml:space="preserve">vous avez pour principales missions : </w:t>
      </w:r>
    </w:p>
    <w:p w14:paraId="77842BA4" w14:textId="5BF1388F" w:rsidR="00775189" w:rsidRPr="0069235F" w:rsidRDefault="00775189" w:rsidP="003B28DD">
      <w:pPr>
        <w:pStyle w:val="Paragraphedeliste"/>
        <w:numPr>
          <w:ilvl w:val="0"/>
          <w:numId w:val="7"/>
        </w:numPr>
        <w:tabs>
          <w:tab w:val="left" w:pos="284"/>
        </w:tabs>
        <w:jc w:val="both"/>
        <w:rPr>
          <w:rFonts w:asciiTheme="majorHAnsi" w:hAnsiTheme="majorHAnsi" w:cstheme="majorHAnsi"/>
          <w:bCs/>
        </w:rPr>
      </w:pPr>
      <w:r w:rsidRPr="0069235F">
        <w:rPr>
          <w:rFonts w:asciiTheme="majorHAnsi" w:hAnsiTheme="majorHAnsi" w:cstheme="majorHAnsi"/>
          <w:bCs/>
        </w:rPr>
        <w:t>De</w:t>
      </w:r>
      <w:r w:rsidR="001825BE" w:rsidRPr="0069235F">
        <w:rPr>
          <w:rFonts w:asciiTheme="majorHAnsi" w:hAnsiTheme="majorHAnsi" w:cstheme="majorHAnsi"/>
          <w:bCs/>
        </w:rPr>
        <w:t xml:space="preserve"> </w:t>
      </w:r>
      <w:r w:rsidR="001825BE" w:rsidRPr="006929BD">
        <w:rPr>
          <w:rFonts w:asciiTheme="majorHAnsi" w:hAnsiTheme="majorHAnsi" w:cstheme="majorHAnsi"/>
          <w:b/>
          <w:bCs/>
        </w:rPr>
        <w:t>piloter la réalisation</w:t>
      </w:r>
      <w:r w:rsidRPr="006929BD">
        <w:rPr>
          <w:rFonts w:asciiTheme="majorHAnsi" w:hAnsiTheme="majorHAnsi" w:cstheme="majorHAnsi"/>
          <w:b/>
          <w:bCs/>
        </w:rPr>
        <w:t xml:space="preserve"> </w:t>
      </w:r>
      <w:r w:rsidR="001825BE" w:rsidRPr="006929BD">
        <w:rPr>
          <w:rFonts w:asciiTheme="majorHAnsi" w:hAnsiTheme="majorHAnsi" w:cstheme="majorHAnsi"/>
          <w:b/>
          <w:bCs/>
        </w:rPr>
        <w:t>d</w:t>
      </w:r>
      <w:r w:rsidRPr="006929BD">
        <w:rPr>
          <w:rFonts w:asciiTheme="majorHAnsi" w:hAnsiTheme="majorHAnsi" w:cstheme="majorHAnsi"/>
          <w:b/>
          <w:bCs/>
        </w:rPr>
        <w:t>e documents d’urbanisme</w:t>
      </w:r>
      <w:r w:rsidRPr="0069235F">
        <w:rPr>
          <w:rFonts w:asciiTheme="majorHAnsi" w:hAnsiTheme="majorHAnsi" w:cstheme="majorHAnsi"/>
          <w:bCs/>
        </w:rPr>
        <w:t xml:space="preserve"> (</w:t>
      </w:r>
      <w:r w:rsidR="00582350" w:rsidRPr="0069235F">
        <w:rPr>
          <w:rFonts w:asciiTheme="majorHAnsi" w:hAnsiTheme="majorHAnsi" w:cstheme="majorHAnsi"/>
          <w:bCs/>
        </w:rPr>
        <w:t>SCoT, PLU et PLUi</w:t>
      </w:r>
      <w:r w:rsidRPr="0069235F">
        <w:rPr>
          <w:rFonts w:asciiTheme="majorHAnsi" w:hAnsiTheme="majorHAnsi" w:cstheme="majorHAnsi"/>
          <w:bCs/>
        </w:rPr>
        <w:t>) dans le cadre de la réalisation de missions d’accompagnement pour le compte de collectivités</w:t>
      </w:r>
      <w:r w:rsidR="006929BD">
        <w:rPr>
          <w:rFonts w:asciiTheme="majorHAnsi" w:hAnsiTheme="majorHAnsi" w:cstheme="majorHAnsi"/>
          <w:bCs/>
        </w:rPr>
        <w:t xml:space="preserve"> territoriales</w:t>
      </w:r>
      <w:r w:rsidRPr="0069235F">
        <w:rPr>
          <w:rFonts w:asciiTheme="majorHAnsi" w:hAnsiTheme="majorHAnsi" w:cstheme="majorHAnsi"/>
          <w:bCs/>
        </w:rPr>
        <w:t xml:space="preserve">, </w:t>
      </w:r>
    </w:p>
    <w:p w14:paraId="144C3026" w14:textId="311B1695" w:rsidR="009E17C9" w:rsidRPr="003B28DD" w:rsidRDefault="009E17C9" w:rsidP="003B28DD">
      <w:pPr>
        <w:pStyle w:val="Paragraphedeliste"/>
        <w:numPr>
          <w:ilvl w:val="0"/>
          <w:numId w:val="7"/>
        </w:numPr>
        <w:tabs>
          <w:tab w:val="left" w:pos="284"/>
        </w:tabs>
        <w:jc w:val="both"/>
        <w:rPr>
          <w:rFonts w:asciiTheme="majorHAnsi" w:hAnsiTheme="majorHAnsi" w:cstheme="majorHAnsi"/>
          <w:bCs/>
        </w:rPr>
      </w:pPr>
      <w:r w:rsidRPr="003B28DD">
        <w:rPr>
          <w:rFonts w:asciiTheme="majorHAnsi" w:hAnsiTheme="majorHAnsi" w:cstheme="majorHAnsi"/>
          <w:bCs/>
        </w:rPr>
        <w:t>D</w:t>
      </w:r>
      <w:r w:rsidR="00775189" w:rsidRPr="003B28DD">
        <w:rPr>
          <w:rFonts w:asciiTheme="majorHAnsi" w:hAnsiTheme="majorHAnsi" w:cstheme="majorHAnsi"/>
          <w:bCs/>
        </w:rPr>
        <w:t xml:space="preserve">’assurer </w:t>
      </w:r>
      <w:r w:rsidRPr="006929BD">
        <w:rPr>
          <w:rFonts w:asciiTheme="majorHAnsi" w:hAnsiTheme="majorHAnsi" w:cstheme="majorHAnsi"/>
          <w:b/>
          <w:bCs/>
        </w:rPr>
        <w:t xml:space="preserve">l’encadrement et la coordination de </w:t>
      </w:r>
      <w:r w:rsidR="00D04E5E" w:rsidRPr="006929BD">
        <w:rPr>
          <w:rFonts w:asciiTheme="majorHAnsi" w:hAnsiTheme="majorHAnsi" w:cstheme="majorHAnsi"/>
          <w:b/>
          <w:bCs/>
        </w:rPr>
        <w:t>chargés d’études</w:t>
      </w:r>
      <w:r w:rsidR="00D04E5E" w:rsidRPr="003B28DD">
        <w:rPr>
          <w:rFonts w:asciiTheme="majorHAnsi" w:hAnsiTheme="majorHAnsi" w:cstheme="majorHAnsi"/>
          <w:bCs/>
        </w:rPr>
        <w:t xml:space="preserve"> thématiques et </w:t>
      </w:r>
      <w:r w:rsidR="00D04E5E" w:rsidRPr="006929BD">
        <w:rPr>
          <w:rFonts w:asciiTheme="majorHAnsi" w:hAnsiTheme="majorHAnsi" w:cstheme="majorHAnsi"/>
          <w:b/>
          <w:bCs/>
        </w:rPr>
        <w:t>cartographes</w:t>
      </w:r>
      <w:r w:rsidR="00D04E5E" w:rsidRPr="003B28DD">
        <w:rPr>
          <w:rFonts w:asciiTheme="majorHAnsi" w:hAnsiTheme="majorHAnsi" w:cstheme="majorHAnsi"/>
          <w:bCs/>
        </w:rPr>
        <w:t>,</w:t>
      </w:r>
    </w:p>
    <w:p w14:paraId="532446F5" w14:textId="3F097E53" w:rsidR="00D04E5E" w:rsidRPr="003B28DD" w:rsidRDefault="00566CFB" w:rsidP="003B28DD">
      <w:pPr>
        <w:pStyle w:val="Paragraphedeliste"/>
        <w:numPr>
          <w:ilvl w:val="0"/>
          <w:numId w:val="7"/>
        </w:numPr>
        <w:tabs>
          <w:tab w:val="left" w:pos="284"/>
        </w:tabs>
        <w:jc w:val="both"/>
        <w:rPr>
          <w:rFonts w:asciiTheme="majorHAnsi" w:hAnsiTheme="majorHAnsi" w:cstheme="majorHAnsi"/>
          <w:bCs/>
        </w:rPr>
      </w:pPr>
      <w:r w:rsidRPr="003B28DD">
        <w:rPr>
          <w:rFonts w:asciiTheme="majorHAnsi" w:hAnsiTheme="majorHAnsi" w:cstheme="majorHAnsi"/>
          <w:bCs/>
        </w:rPr>
        <w:t>D</w:t>
      </w:r>
      <w:r w:rsidR="003B28DD" w:rsidRPr="003B28DD">
        <w:rPr>
          <w:rFonts w:asciiTheme="majorHAnsi" w:hAnsiTheme="majorHAnsi" w:cstheme="majorHAnsi"/>
          <w:bCs/>
        </w:rPr>
        <w:t xml:space="preserve">’assurer </w:t>
      </w:r>
      <w:r w:rsidR="00582350" w:rsidRPr="0069235F">
        <w:rPr>
          <w:rFonts w:asciiTheme="majorHAnsi" w:hAnsiTheme="majorHAnsi" w:cstheme="majorHAnsi"/>
          <w:bCs/>
        </w:rPr>
        <w:t>une partie du</w:t>
      </w:r>
      <w:r w:rsidRPr="003B28DD">
        <w:rPr>
          <w:rFonts w:asciiTheme="majorHAnsi" w:hAnsiTheme="majorHAnsi" w:cstheme="majorHAnsi"/>
          <w:bCs/>
        </w:rPr>
        <w:t xml:space="preserve"> </w:t>
      </w:r>
      <w:r w:rsidRPr="006929BD">
        <w:rPr>
          <w:rFonts w:asciiTheme="majorHAnsi" w:hAnsiTheme="majorHAnsi" w:cstheme="majorHAnsi"/>
          <w:b/>
          <w:bCs/>
        </w:rPr>
        <w:t>développement commercial</w:t>
      </w:r>
      <w:r w:rsidR="00D11803" w:rsidRPr="003B28DD">
        <w:rPr>
          <w:rFonts w:asciiTheme="majorHAnsi" w:hAnsiTheme="majorHAnsi" w:cstheme="majorHAnsi"/>
          <w:bCs/>
        </w:rPr>
        <w:t xml:space="preserve"> </w:t>
      </w:r>
      <w:r w:rsidR="00B00987">
        <w:rPr>
          <w:rFonts w:asciiTheme="majorHAnsi" w:hAnsiTheme="majorHAnsi" w:cstheme="majorHAnsi"/>
          <w:bCs/>
        </w:rPr>
        <w:t xml:space="preserve">de CODRA Conseil </w:t>
      </w:r>
      <w:r w:rsidR="00D11803" w:rsidRPr="003B28DD">
        <w:rPr>
          <w:rFonts w:asciiTheme="majorHAnsi" w:hAnsiTheme="majorHAnsi" w:cstheme="majorHAnsi"/>
          <w:bCs/>
        </w:rPr>
        <w:t>d</w:t>
      </w:r>
      <w:r w:rsidR="00BF2D7E" w:rsidRPr="003B28DD">
        <w:rPr>
          <w:rFonts w:asciiTheme="majorHAnsi" w:hAnsiTheme="majorHAnsi" w:cstheme="majorHAnsi"/>
          <w:bCs/>
        </w:rPr>
        <w:t>ans le</w:t>
      </w:r>
      <w:r w:rsidR="00D11803" w:rsidRPr="003B28DD">
        <w:rPr>
          <w:rFonts w:asciiTheme="majorHAnsi" w:hAnsiTheme="majorHAnsi" w:cstheme="majorHAnsi"/>
          <w:bCs/>
        </w:rPr>
        <w:t xml:space="preserve"> domaine</w:t>
      </w:r>
      <w:r w:rsidR="002114B7">
        <w:rPr>
          <w:rFonts w:asciiTheme="majorHAnsi" w:hAnsiTheme="majorHAnsi" w:cstheme="majorHAnsi"/>
          <w:bCs/>
        </w:rPr>
        <w:t xml:space="preserve"> de</w:t>
      </w:r>
      <w:r w:rsidR="00D11803" w:rsidRPr="003B28DD">
        <w:rPr>
          <w:rFonts w:asciiTheme="majorHAnsi" w:hAnsiTheme="majorHAnsi" w:cstheme="majorHAnsi"/>
          <w:bCs/>
        </w:rPr>
        <w:t xml:space="preserve"> </w:t>
      </w:r>
      <w:r w:rsidR="002114B7">
        <w:rPr>
          <w:rFonts w:asciiTheme="majorHAnsi" w:hAnsiTheme="majorHAnsi" w:cstheme="majorHAnsi"/>
          <w:bCs/>
        </w:rPr>
        <w:t>l’</w:t>
      </w:r>
      <w:r w:rsidR="00D11803" w:rsidRPr="003B28DD">
        <w:rPr>
          <w:rFonts w:asciiTheme="majorHAnsi" w:hAnsiTheme="majorHAnsi" w:cstheme="majorHAnsi"/>
          <w:bCs/>
        </w:rPr>
        <w:t xml:space="preserve">urbanisme et </w:t>
      </w:r>
      <w:r w:rsidR="002114B7">
        <w:rPr>
          <w:rFonts w:asciiTheme="majorHAnsi" w:hAnsiTheme="majorHAnsi" w:cstheme="majorHAnsi"/>
          <w:bCs/>
        </w:rPr>
        <w:t>de l’</w:t>
      </w:r>
      <w:r w:rsidR="00D11803" w:rsidRPr="003B28DD">
        <w:rPr>
          <w:rFonts w:asciiTheme="majorHAnsi" w:hAnsiTheme="majorHAnsi" w:cstheme="majorHAnsi"/>
          <w:bCs/>
        </w:rPr>
        <w:t>environnement</w:t>
      </w:r>
      <w:r w:rsidR="00BF2D7E" w:rsidRPr="003B28DD">
        <w:rPr>
          <w:rFonts w:asciiTheme="majorHAnsi" w:hAnsiTheme="majorHAnsi" w:cstheme="majorHAnsi"/>
          <w:bCs/>
        </w:rPr>
        <w:t xml:space="preserve">, </w:t>
      </w:r>
    </w:p>
    <w:p w14:paraId="0E3903DB" w14:textId="44F2EDD0" w:rsidR="0069235F" w:rsidRPr="0069235F" w:rsidRDefault="003B28DD" w:rsidP="0069235F">
      <w:pPr>
        <w:pStyle w:val="Paragraphedeliste"/>
        <w:numPr>
          <w:ilvl w:val="0"/>
          <w:numId w:val="7"/>
        </w:numPr>
        <w:tabs>
          <w:tab w:val="left" w:pos="284"/>
        </w:tabs>
        <w:jc w:val="both"/>
        <w:rPr>
          <w:rFonts w:asciiTheme="majorHAnsi" w:hAnsiTheme="majorHAnsi" w:cstheme="majorHAnsi"/>
          <w:bCs/>
        </w:rPr>
      </w:pPr>
      <w:r w:rsidRPr="003B28DD">
        <w:rPr>
          <w:rFonts w:asciiTheme="majorHAnsi" w:hAnsiTheme="majorHAnsi" w:cstheme="majorHAnsi"/>
          <w:bCs/>
        </w:rPr>
        <w:t>D</w:t>
      </w:r>
      <w:r w:rsidR="00582350">
        <w:rPr>
          <w:rFonts w:asciiTheme="majorHAnsi" w:hAnsiTheme="majorHAnsi" w:cstheme="majorHAnsi"/>
          <w:bCs/>
        </w:rPr>
        <w:t xml:space="preserve">’assurer </w:t>
      </w:r>
      <w:r w:rsidR="00582350" w:rsidRPr="00891927">
        <w:rPr>
          <w:rFonts w:asciiTheme="majorHAnsi" w:hAnsiTheme="majorHAnsi" w:cstheme="majorHAnsi"/>
          <w:b/>
          <w:bCs/>
        </w:rPr>
        <w:t>l’animation de différents types de réunions</w:t>
      </w:r>
      <w:r w:rsidR="00582350">
        <w:rPr>
          <w:rFonts w:asciiTheme="majorHAnsi" w:hAnsiTheme="majorHAnsi" w:cstheme="majorHAnsi"/>
          <w:bCs/>
        </w:rPr>
        <w:t xml:space="preserve"> nécessaires à la réalisation des missions : comités de pilotage, comités techniques,</w:t>
      </w:r>
      <w:r w:rsidRPr="003B28DD">
        <w:rPr>
          <w:rFonts w:asciiTheme="majorHAnsi" w:hAnsiTheme="majorHAnsi" w:cstheme="majorHAnsi"/>
          <w:bCs/>
        </w:rPr>
        <w:t xml:space="preserve"> </w:t>
      </w:r>
      <w:r w:rsidR="00582350">
        <w:rPr>
          <w:rFonts w:asciiTheme="majorHAnsi" w:hAnsiTheme="majorHAnsi" w:cstheme="majorHAnsi"/>
          <w:bCs/>
        </w:rPr>
        <w:t>réunions publiques, ateliers participatifs, …</w:t>
      </w:r>
      <w:r w:rsidR="0069235F">
        <w:rPr>
          <w:rFonts w:asciiTheme="majorHAnsi" w:hAnsiTheme="majorHAnsi" w:cstheme="majorHAnsi"/>
          <w:bCs/>
        </w:rPr>
        <w:t>.</w:t>
      </w:r>
    </w:p>
    <w:p w14:paraId="07BCABA5" w14:textId="198E95A9" w:rsidR="00BF2D7E" w:rsidRPr="0069235F" w:rsidRDefault="00A95993" w:rsidP="0069235F">
      <w:pPr>
        <w:tabs>
          <w:tab w:val="left" w:pos="284"/>
        </w:tabs>
        <w:jc w:val="both"/>
        <w:rPr>
          <w:rFonts w:asciiTheme="majorHAnsi" w:hAnsiTheme="majorHAnsi" w:cstheme="majorHAnsi"/>
          <w:bCs/>
        </w:rPr>
      </w:pPr>
      <w:r w:rsidRPr="0069235F">
        <w:rPr>
          <w:rFonts w:asciiTheme="majorHAnsi" w:hAnsiTheme="majorHAnsi" w:cstheme="majorHAnsi"/>
          <w:bCs/>
        </w:rPr>
        <w:t xml:space="preserve">Vous serez </w:t>
      </w:r>
      <w:r w:rsidR="00891927">
        <w:rPr>
          <w:rFonts w:asciiTheme="majorHAnsi" w:hAnsiTheme="majorHAnsi" w:cstheme="majorHAnsi"/>
          <w:bCs/>
        </w:rPr>
        <w:t>susceptible d’</w:t>
      </w:r>
      <w:r w:rsidRPr="0069235F">
        <w:rPr>
          <w:rFonts w:asciiTheme="majorHAnsi" w:hAnsiTheme="majorHAnsi" w:cstheme="majorHAnsi"/>
          <w:bCs/>
        </w:rPr>
        <w:t>intervenir en appui des autres domaines</w:t>
      </w:r>
      <w:r w:rsidR="00891927">
        <w:rPr>
          <w:rFonts w:asciiTheme="majorHAnsi" w:hAnsiTheme="majorHAnsi" w:cstheme="majorHAnsi"/>
          <w:bCs/>
        </w:rPr>
        <w:t xml:space="preserve"> d’expertise du cabinet</w:t>
      </w:r>
      <w:r w:rsidRPr="0069235F">
        <w:rPr>
          <w:rFonts w:asciiTheme="majorHAnsi" w:hAnsiTheme="majorHAnsi" w:cstheme="majorHAnsi"/>
          <w:bCs/>
        </w:rPr>
        <w:t xml:space="preserve"> (mobilité, habitat) et à conduire et/ou participer à des équipes projet sur des thématiques dédiées</w:t>
      </w:r>
      <w:r w:rsidR="00582350" w:rsidRPr="0069235F">
        <w:rPr>
          <w:rFonts w:asciiTheme="majorHAnsi" w:hAnsiTheme="majorHAnsi" w:cstheme="majorHAnsi"/>
          <w:bCs/>
        </w:rPr>
        <w:t xml:space="preserve"> (revitalisation de centres-bourgs, centres-villes…)</w:t>
      </w:r>
      <w:r w:rsidRPr="0069235F">
        <w:rPr>
          <w:rFonts w:asciiTheme="majorHAnsi" w:hAnsiTheme="majorHAnsi" w:cstheme="majorHAnsi"/>
          <w:bCs/>
        </w:rPr>
        <w:t xml:space="preserve">. </w:t>
      </w:r>
    </w:p>
    <w:p w14:paraId="02E912E6" w14:textId="77777777" w:rsidR="00394C1C" w:rsidRPr="00891927" w:rsidRDefault="00394C1C" w:rsidP="00394C1C">
      <w:pPr>
        <w:spacing w:before="100" w:beforeAutospacing="1"/>
        <w:jc w:val="both"/>
        <w:rPr>
          <w:rFonts w:asciiTheme="majorHAnsi" w:hAnsiTheme="majorHAnsi" w:cstheme="majorHAnsi"/>
          <w:b/>
          <w:bCs/>
          <w:u w:val="single"/>
        </w:rPr>
      </w:pPr>
      <w:r w:rsidRPr="00891927">
        <w:rPr>
          <w:rFonts w:asciiTheme="majorHAnsi" w:hAnsiTheme="majorHAnsi" w:cstheme="majorHAnsi"/>
          <w:b/>
          <w:bCs/>
          <w:u w:val="single"/>
        </w:rPr>
        <w:t>Profil du candidat :</w:t>
      </w:r>
    </w:p>
    <w:p w14:paraId="3A602CCF" w14:textId="1CA60A21" w:rsidR="00CA3EFA" w:rsidRPr="00C6579C" w:rsidRDefault="00D04E5E" w:rsidP="00C6579C">
      <w:pPr>
        <w:tabs>
          <w:tab w:val="left" w:pos="284"/>
        </w:tabs>
        <w:jc w:val="both"/>
        <w:rPr>
          <w:rFonts w:asciiTheme="majorHAnsi" w:hAnsiTheme="majorHAnsi" w:cstheme="majorHAnsi"/>
          <w:bCs/>
        </w:rPr>
      </w:pPr>
      <w:r w:rsidRPr="00C6579C">
        <w:rPr>
          <w:rFonts w:asciiTheme="majorHAnsi" w:hAnsiTheme="majorHAnsi" w:cstheme="majorHAnsi"/>
          <w:bCs/>
        </w:rPr>
        <w:t>De formation Bac + 5 en urbanisme et/ou aménagement du territoire</w:t>
      </w:r>
      <w:r w:rsidR="00CA3EFA" w:rsidRPr="00C6579C">
        <w:rPr>
          <w:rFonts w:asciiTheme="majorHAnsi" w:hAnsiTheme="majorHAnsi" w:cstheme="majorHAnsi"/>
          <w:bCs/>
        </w:rPr>
        <w:t xml:space="preserve">, </w:t>
      </w:r>
      <w:r w:rsidRPr="00C6579C">
        <w:rPr>
          <w:rFonts w:asciiTheme="majorHAnsi" w:hAnsiTheme="majorHAnsi" w:cstheme="majorHAnsi"/>
          <w:bCs/>
        </w:rPr>
        <w:t>vous êtes doté d’une forte expérience </w:t>
      </w:r>
      <w:r w:rsidR="00CA3EFA" w:rsidRPr="00C6579C">
        <w:rPr>
          <w:rFonts w:asciiTheme="majorHAnsi" w:hAnsiTheme="majorHAnsi" w:cstheme="majorHAnsi"/>
          <w:bCs/>
        </w:rPr>
        <w:t>d’au moins 8 ans idéalement acquise comme chargé d’études puis chef de projet en bureau d’études</w:t>
      </w:r>
      <w:r w:rsidR="004A5D87">
        <w:rPr>
          <w:rFonts w:asciiTheme="majorHAnsi" w:hAnsiTheme="majorHAnsi" w:cstheme="majorHAnsi"/>
          <w:bCs/>
        </w:rPr>
        <w:t xml:space="preserve"> </w:t>
      </w:r>
      <w:r w:rsidR="00EB36E1">
        <w:rPr>
          <w:rFonts w:asciiTheme="majorHAnsi" w:hAnsiTheme="majorHAnsi" w:cstheme="majorHAnsi"/>
          <w:bCs/>
        </w:rPr>
        <w:t>et avez pilotez des m</w:t>
      </w:r>
      <w:r w:rsidR="004A5D87" w:rsidRPr="0069235F">
        <w:rPr>
          <w:rFonts w:asciiTheme="majorHAnsi" w:hAnsiTheme="majorHAnsi" w:cstheme="majorHAnsi"/>
          <w:bCs/>
        </w:rPr>
        <w:t>issions de réalisation de PLU/PLUi et SCoT</w:t>
      </w:r>
      <w:r w:rsidR="00CA3EFA" w:rsidRPr="0069235F">
        <w:rPr>
          <w:rFonts w:asciiTheme="majorHAnsi" w:hAnsiTheme="majorHAnsi" w:cstheme="majorHAnsi"/>
          <w:bCs/>
        </w:rPr>
        <w:t xml:space="preserve">. Vous maitrisez </w:t>
      </w:r>
      <w:r w:rsidR="004A5D87" w:rsidRPr="0069235F">
        <w:rPr>
          <w:rFonts w:asciiTheme="majorHAnsi" w:hAnsiTheme="majorHAnsi" w:cstheme="majorHAnsi"/>
          <w:bCs/>
        </w:rPr>
        <w:t xml:space="preserve">parfaitement </w:t>
      </w:r>
      <w:r w:rsidR="00CA3EFA" w:rsidRPr="0069235F">
        <w:rPr>
          <w:rFonts w:asciiTheme="majorHAnsi" w:hAnsiTheme="majorHAnsi" w:cstheme="majorHAnsi"/>
          <w:bCs/>
        </w:rPr>
        <w:t>les procédures et contenus des documents d’urbanisme et disposez d’une très bonne connaissance du code de l’urbanisme</w:t>
      </w:r>
      <w:r w:rsidR="004A5D87" w:rsidRPr="0069235F">
        <w:rPr>
          <w:rFonts w:asciiTheme="majorHAnsi" w:hAnsiTheme="majorHAnsi" w:cstheme="majorHAnsi"/>
          <w:bCs/>
        </w:rPr>
        <w:t xml:space="preserve"> et des outils SIG.</w:t>
      </w:r>
    </w:p>
    <w:p w14:paraId="25173754" w14:textId="28DF454B" w:rsidR="00CA3EFA" w:rsidRDefault="00CA3EFA" w:rsidP="00C6579C">
      <w:pPr>
        <w:tabs>
          <w:tab w:val="left" w:pos="284"/>
        </w:tabs>
        <w:jc w:val="both"/>
        <w:rPr>
          <w:rFonts w:asciiTheme="majorHAnsi" w:hAnsiTheme="majorHAnsi" w:cstheme="majorHAnsi"/>
          <w:bCs/>
        </w:rPr>
      </w:pPr>
      <w:r w:rsidRPr="00C6579C">
        <w:rPr>
          <w:rFonts w:asciiTheme="majorHAnsi" w:hAnsiTheme="majorHAnsi" w:cstheme="majorHAnsi"/>
          <w:bCs/>
        </w:rPr>
        <w:t>Vous connaissez le jeu des acteurs de l’aménagement (collectivités locales, État, établissements privés, …) et vos</w:t>
      </w:r>
      <w:r w:rsidR="00B4678B">
        <w:rPr>
          <w:rFonts w:asciiTheme="majorHAnsi" w:hAnsiTheme="majorHAnsi" w:cstheme="majorHAnsi"/>
          <w:bCs/>
        </w:rPr>
        <w:t xml:space="preserve"> qualités d’animateur vous permettent</w:t>
      </w:r>
      <w:r w:rsidRPr="00C6579C">
        <w:rPr>
          <w:rFonts w:asciiTheme="majorHAnsi" w:hAnsiTheme="majorHAnsi" w:cstheme="majorHAnsi"/>
          <w:bCs/>
        </w:rPr>
        <w:t xml:space="preserve"> de prendre facilement la parole en public</w:t>
      </w:r>
      <w:r w:rsidR="00712D19">
        <w:rPr>
          <w:rFonts w:asciiTheme="majorHAnsi" w:hAnsiTheme="majorHAnsi" w:cstheme="majorHAnsi"/>
          <w:bCs/>
        </w:rPr>
        <w:t>. R</w:t>
      </w:r>
      <w:r w:rsidRPr="00C6579C">
        <w:rPr>
          <w:rFonts w:asciiTheme="majorHAnsi" w:hAnsiTheme="majorHAnsi" w:cstheme="majorHAnsi"/>
          <w:bCs/>
        </w:rPr>
        <w:t>igoureux</w:t>
      </w:r>
      <w:r w:rsidR="004A5D87">
        <w:rPr>
          <w:rFonts w:asciiTheme="majorHAnsi" w:hAnsiTheme="majorHAnsi" w:cstheme="majorHAnsi"/>
          <w:bCs/>
        </w:rPr>
        <w:t xml:space="preserve"> </w:t>
      </w:r>
      <w:r w:rsidR="004A5D87" w:rsidRPr="0069235F">
        <w:rPr>
          <w:rFonts w:asciiTheme="majorHAnsi" w:hAnsiTheme="majorHAnsi" w:cstheme="majorHAnsi"/>
          <w:bCs/>
        </w:rPr>
        <w:t>et</w:t>
      </w:r>
      <w:r w:rsidR="00712D19">
        <w:rPr>
          <w:rFonts w:asciiTheme="majorHAnsi" w:hAnsiTheme="majorHAnsi" w:cstheme="majorHAnsi"/>
          <w:bCs/>
        </w:rPr>
        <w:t xml:space="preserve"> diplomate</w:t>
      </w:r>
      <w:r w:rsidR="0069235F">
        <w:rPr>
          <w:rFonts w:asciiTheme="majorHAnsi" w:hAnsiTheme="majorHAnsi" w:cstheme="majorHAnsi"/>
          <w:bCs/>
        </w:rPr>
        <w:t xml:space="preserve"> </w:t>
      </w:r>
      <w:r w:rsidR="00712D19">
        <w:rPr>
          <w:rFonts w:asciiTheme="majorHAnsi" w:hAnsiTheme="majorHAnsi" w:cstheme="majorHAnsi"/>
          <w:bCs/>
        </w:rPr>
        <w:t xml:space="preserve">vous </w:t>
      </w:r>
      <w:r w:rsidRPr="00C6579C">
        <w:rPr>
          <w:rFonts w:asciiTheme="majorHAnsi" w:hAnsiTheme="majorHAnsi" w:cstheme="majorHAnsi"/>
          <w:bCs/>
        </w:rPr>
        <w:t>faite preuve de réactivité et de disponibilité</w:t>
      </w:r>
      <w:r w:rsidR="00F71EA3">
        <w:rPr>
          <w:rFonts w:asciiTheme="majorHAnsi" w:hAnsiTheme="majorHAnsi" w:cstheme="majorHAnsi"/>
          <w:bCs/>
        </w:rPr>
        <w:t xml:space="preserve"> et vos </w:t>
      </w:r>
      <w:r w:rsidR="00F71EA3" w:rsidRPr="00F71EA3">
        <w:rPr>
          <w:rFonts w:asciiTheme="majorHAnsi" w:hAnsiTheme="majorHAnsi" w:cstheme="majorHAnsi"/>
          <w:bCs/>
        </w:rPr>
        <w:t>qualités relationnelles et rédactionnelles sont reco</w:t>
      </w:r>
      <w:r w:rsidR="00F71EA3" w:rsidRPr="0069235F">
        <w:rPr>
          <w:rFonts w:asciiTheme="majorHAnsi" w:hAnsiTheme="majorHAnsi" w:cstheme="majorHAnsi"/>
          <w:bCs/>
        </w:rPr>
        <w:t>nnu</w:t>
      </w:r>
      <w:r w:rsidR="004A5D87" w:rsidRPr="0069235F">
        <w:rPr>
          <w:rFonts w:asciiTheme="majorHAnsi" w:hAnsiTheme="majorHAnsi" w:cstheme="majorHAnsi"/>
          <w:bCs/>
        </w:rPr>
        <w:t>e</w:t>
      </w:r>
      <w:r w:rsidR="00F71EA3" w:rsidRPr="0069235F">
        <w:rPr>
          <w:rFonts w:asciiTheme="majorHAnsi" w:hAnsiTheme="majorHAnsi" w:cstheme="majorHAnsi"/>
          <w:bCs/>
        </w:rPr>
        <w:t>s.</w:t>
      </w:r>
      <w:r w:rsidR="00F71EA3" w:rsidRPr="00F71EA3">
        <w:rPr>
          <w:rFonts w:asciiTheme="majorHAnsi" w:hAnsiTheme="majorHAnsi" w:cstheme="majorHAnsi"/>
          <w:bCs/>
        </w:rPr>
        <w:t xml:space="preserve"> </w:t>
      </w:r>
    </w:p>
    <w:p w14:paraId="187215A8" w14:textId="77777777" w:rsidR="00EB36E1" w:rsidRPr="00C6579C" w:rsidRDefault="00EB36E1" w:rsidP="00C6579C">
      <w:pPr>
        <w:tabs>
          <w:tab w:val="left" w:pos="284"/>
        </w:tabs>
        <w:jc w:val="both"/>
        <w:rPr>
          <w:rFonts w:asciiTheme="majorHAnsi" w:hAnsiTheme="majorHAnsi" w:cstheme="majorHAnsi"/>
          <w:bCs/>
        </w:rPr>
      </w:pPr>
    </w:p>
    <w:p w14:paraId="5D205F1A" w14:textId="2D1C5595" w:rsidR="00E9220E" w:rsidRPr="00E9220E" w:rsidRDefault="00F71EA3" w:rsidP="00E9220E">
      <w:pPr>
        <w:tabs>
          <w:tab w:val="left" w:pos="284"/>
        </w:tabs>
        <w:jc w:val="both"/>
        <w:rPr>
          <w:rFonts w:asciiTheme="majorHAnsi" w:hAnsiTheme="majorHAnsi" w:cstheme="majorHAnsi"/>
          <w:bCs/>
          <w:i/>
        </w:rPr>
      </w:pPr>
      <w:r w:rsidRPr="00E9220E">
        <w:rPr>
          <w:rFonts w:asciiTheme="majorHAnsi" w:hAnsiTheme="majorHAnsi" w:cstheme="majorHAnsi"/>
          <w:bCs/>
          <w:i/>
        </w:rPr>
        <w:t>Poste</w:t>
      </w:r>
      <w:r w:rsidR="00E9220E" w:rsidRPr="00E9220E">
        <w:rPr>
          <w:rFonts w:asciiTheme="majorHAnsi" w:hAnsiTheme="majorHAnsi" w:cstheme="majorHAnsi"/>
          <w:bCs/>
          <w:i/>
        </w:rPr>
        <w:t xml:space="preserve"> </w:t>
      </w:r>
      <w:r w:rsidR="00CB2CEC" w:rsidRPr="00E9220E">
        <w:rPr>
          <w:rFonts w:asciiTheme="majorHAnsi" w:hAnsiTheme="majorHAnsi" w:cstheme="majorHAnsi"/>
          <w:bCs/>
          <w:i/>
        </w:rPr>
        <w:t>à temps plein</w:t>
      </w:r>
      <w:r w:rsidR="00CB2CEC">
        <w:rPr>
          <w:rFonts w:asciiTheme="majorHAnsi" w:hAnsiTheme="majorHAnsi" w:cstheme="majorHAnsi"/>
          <w:bCs/>
          <w:i/>
        </w:rPr>
        <w:t>,</w:t>
      </w:r>
      <w:r w:rsidR="00CB2CEC" w:rsidRPr="00E9220E">
        <w:rPr>
          <w:rFonts w:asciiTheme="majorHAnsi" w:hAnsiTheme="majorHAnsi" w:cstheme="majorHAnsi"/>
          <w:bCs/>
          <w:i/>
        </w:rPr>
        <w:t xml:space="preserve"> </w:t>
      </w:r>
      <w:r w:rsidR="00E9220E" w:rsidRPr="00E9220E">
        <w:rPr>
          <w:rFonts w:asciiTheme="majorHAnsi" w:hAnsiTheme="majorHAnsi" w:cstheme="majorHAnsi"/>
          <w:bCs/>
          <w:i/>
        </w:rPr>
        <w:t>à pourvoir dans les meilleurs délais</w:t>
      </w:r>
      <w:r w:rsidR="00537811">
        <w:rPr>
          <w:rFonts w:asciiTheme="majorHAnsi" w:hAnsiTheme="majorHAnsi" w:cstheme="majorHAnsi"/>
          <w:bCs/>
          <w:i/>
        </w:rPr>
        <w:t xml:space="preserve"> - </w:t>
      </w:r>
      <w:r w:rsidR="00E9220E" w:rsidRPr="00E9220E">
        <w:rPr>
          <w:rFonts w:asciiTheme="majorHAnsi" w:hAnsiTheme="majorHAnsi" w:cstheme="majorHAnsi"/>
          <w:bCs/>
          <w:i/>
        </w:rPr>
        <w:t>CDI</w:t>
      </w:r>
      <w:r w:rsidR="00E9220E">
        <w:rPr>
          <w:rFonts w:asciiTheme="majorHAnsi" w:hAnsiTheme="majorHAnsi" w:cstheme="majorHAnsi"/>
          <w:bCs/>
          <w:i/>
        </w:rPr>
        <w:t xml:space="preserve"> proposé</w:t>
      </w:r>
      <w:r w:rsidR="00E9220E" w:rsidRPr="00E9220E">
        <w:rPr>
          <w:rFonts w:asciiTheme="majorHAnsi" w:hAnsiTheme="majorHAnsi" w:cstheme="majorHAnsi"/>
          <w:bCs/>
          <w:i/>
        </w:rPr>
        <w:t xml:space="preserve">, Rémunération selon expérience. </w:t>
      </w:r>
    </w:p>
    <w:p w14:paraId="6FF99376" w14:textId="77777777" w:rsidR="00394C1C" w:rsidRPr="0044621C" w:rsidRDefault="00394C1C" w:rsidP="00394C1C">
      <w:pPr>
        <w:spacing w:after="0"/>
        <w:jc w:val="center"/>
        <w:rPr>
          <w:rFonts w:asciiTheme="majorHAnsi" w:hAnsiTheme="majorHAnsi" w:cstheme="majorHAnsi"/>
        </w:rPr>
      </w:pPr>
      <w:r w:rsidRPr="0044621C">
        <w:rPr>
          <w:rFonts w:asciiTheme="majorHAnsi" w:eastAsia="Calibri" w:hAnsiTheme="majorHAnsi" w:cstheme="majorHAnsi"/>
          <w:b/>
          <w:bCs/>
          <w:color w:val="000000"/>
        </w:rPr>
        <w:t>MISSION CONFIEE EN EXCLUSIVITE AU CABINET LIGHT CONSULTANTS</w:t>
      </w:r>
    </w:p>
    <w:p w14:paraId="549B0D4D" w14:textId="08331361" w:rsidR="00394C1C" w:rsidRPr="0044621C" w:rsidRDefault="00394C1C" w:rsidP="00394C1C">
      <w:pPr>
        <w:spacing w:after="0"/>
        <w:jc w:val="center"/>
        <w:rPr>
          <w:rFonts w:asciiTheme="majorHAnsi" w:hAnsiTheme="majorHAnsi" w:cstheme="majorHAnsi"/>
        </w:rPr>
      </w:pPr>
      <w:r w:rsidRPr="0044621C">
        <w:rPr>
          <w:rFonts w:asciiTheme="majorHAnsi" w:hAnsiTheme="majorHAnsi" w:cstheme="majorHAnsi"/>
          <w:noProof/>
          <w:lang w:eastAsia="fr-FR"/>
        </w:rPr>
        <w:drawing>
          <wp:anchor distT="0" distB="0" distL="0" distR="0" simplePos="0" relativeHeight="251659264" behindDoc="0" locked="0" layoutInCell="1" allowOverlap="1" wp14:anchorId="280D7462" wp14:editId="273690D2">
            <wp:simplePos x="0" y="0"/>
            <wp:positionH relativeFrom="column">
              <wp:posOffset>2268220</wp:posOffset>
            </wp:positionH>
            <wp:positionV relativeFrom="paragraph">
              <wp:posOffset>231775</wp:posOffset>
            </wp:positionV>
            <wp:extent cx="1579880" cy="702945"/>
            <wp:effectExtent l="0" t="0" r="1270"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880"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4621C">
        <w:rPr>
          <w:rFonts w:asciiTheme="majorHAnsi" w:eastAsia="Calibri" w:hAnsiTheme="majorHAnsi" w:cstheme="majorHAnsi"/>
          <w:bCs/>
          <w:color w:val="000000"/>
        </w:rPr>
        <w:t xml:space="preserve">Postulez en ligne sur notre site : </w:t>
      </w:r>
      <w:hyperlink r:id="rId8" w:history="1">
        <w:r w:rsidRPr="0044621C">
          <w:rPr>
            <w:rStyle w:val="Lienhypertexte"/>
            <w:rFonts w:asciiTheme="majorHAnsi" w:eastAsia="Calibri" w:hAnsiTheme="majorHAnsi" w:cstheme="majorHAnsi"/>
            <w:bCs/>
            <w:color w:val="000000"/>
          </w:rPr>
          <w:t>www.lightconsultants.eu</w:t>
        </w:r>
      </w:hyperlink>
      <w:r w:rsidRPr="0044621C">
        <w:rPr>
          <w:rStyle w:val="Lienhypertexte"/>
          <w:rFonts w:asciiTheme="majorHAnsi" w:eastAsia="Calibri" w:hAnsiTheme="majorHAnsi" w:cstheme="majorHAnsi"/>
          <w:bCs/>
          <w:color w:val="000000"/>
          <w:u w:val="none"/>
        </w:rPr>
        <w:t xml:space="preserve"> - </w:t>
      </w:r>
      <w:r w:rsidRPr="0044621C">
        <w:rPr>
          <w:rFonts w:asciiTheme="majorHAnsi" w:eastAsia="Calibri" w:hAnsiTheme="majorHAnsi" w:cstheme="majorHAnsi"/>
          <w:bCs/>
          <w:color w:val="000000"/>
        </w:rPr>
        <w:t>Ref.</w:t>
      </w:r>
      <w:r w:rsidR="007B4F6F" w:rsidRPr="0044621C">
        <w:rPr>
          <w:rFonts w:asciiTheme="majorHAnsi" w:eastAsia="Calibri" w:hAnsiTheme="majorHAnsi" w:cstheme="majorHAnsi"/>
          <w:bCs/>
          <w:color w:val="000000"/>
        </w:rPr>
        <w:t xml:space="preserve"> </w:t>
      </w:r>
      <w:r w:rsidR="005B4431">
        <w:rPr>
          <w:rFonts w:asciiTheme="majorHAnsi" w:eastAsia="Calibri" w:hAnsiTheme="majorHAnsi" w:cstheme="majorHAnsi"/>
          <w:bCs/>
          <w:color w:val="000000"/>
        </w:rPr>
        <w:t xml:space="preserve">6582. </w:t>
      </w:r>
    </w:p>
    <w:p w14:paraId="5B5A317E" w14:textId="77777777" w:rsidR="007061F0" w:rsidRPr="0044621C" w:rsidRDefault="007061F0" w:rsidP="00D35C5F">
      <w:pPr>
        <w:rPr>
          <w:rFonts w:asciiTheme="majorHAnsi" w:hAnsiTheme="majorHAnsi" w:cstheme="majorHAnsi"/>
        </w:rPr>
      </w:pPr>
    </w:p>
    <w:sectPr w:rsidR="007061F0" w:rsidRPr="0044621C" w:rsidSect="00FB4EE8">
      <w:head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0D72" w14:textId="77777777" w:rsidR="0089201D" w:rsidRDefault="0089201D" w:rsidP="007B4F6F">
      <w:pPr>
        <w:spacing w:after="0" w:line="240" w:lineRule="auto"/>
      </w:pPr>
      <w:r>
        <w:separator/>
      </w:r>
    </w:p>
  </w:endnote>
  <w:endnote w:type="continuationSeparator" w:id="0">
    <w:p w14:paraId="2847BDA0" w14:textId="77777777" w:rsidR="0089201D" w:rsidRDefault="0089201D" w:rsidP="007B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D320" w14:textId="77777777" w:rsidR="0089201D" w:rsidRDefault="0089201D" w:rsidP="007B4F6F">
      <w:pPr>
        <w:spacing w:after="0" w:line="240" w:lineRule="auto"/>
      </w:pPr>
      <w:r>
        <w:separator/>
      </w:r>
    </w:p>
  </w:footnote>
  <w:footnote w:type="continuationSeparator" w:id="0">
    <w:p w14:paraId="5A13EFF7" w14:textId="77777777" w:rsidR="0089201D" w:rsidRDefault="0089201D" w:rsidP="007B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9F44" w14:textId="080B8F9E" w:rsidR="007B4F6F" w:rsidRDefault="005B4431" w:rsidP="007B4F6F">
    <w:pPr>
      <w:pStyle w:val="En-tte"/>
      <w:jc w:val="center"/>
    </w:pPr>
    <w:r>
      <w:rPr>
        <w:noProof/>
      </w:rPr>
      <w:drawing>
        <wp:inline distT="0" distB="0" distL="0" distR="0" wp14:anchorId="3E91456A" wp14:editId="3F3110C8">
          <wp:extent cx="1688887" cy="47625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RA.png"/>
                  <pic:cNvPicPr/>
                </pic:nvPicPr>
                <pic:blipFill>
                  <a:blip r:embed="rId1">
                    <a:extLst>
                      <a:ext uri="{28A0092B-C50C-407E-A947-70E740481C1C}">
                        <a14:useLocalDpi xmlns:a14="http://schemas.microsoft.com/office/drawing/2010/main" val="0"/>
                      </a:ext>
                    </a:extLst>
                  </a:blip>
                  <a:stretch>
                    <a:fillRect/>
                  </a:stretch>
                </pic:blipFill>
                <pic:spPr>
                  <a:xfrm>
                    <a:off x="0" y="0"/>
                    <a:ext cx="1723344" cy="485966"/>
                  </a:xfrm>
                  <a:prstGeom prst="rect">
                    <a:avLst/>
                  </a:prstGeom>
                </pic:spPr>
              </pic:pic>
            </a:graphicData>
          </a:graphic>
        </wp:inline>
      </w:drawing>
    </w:r>
  </w:p>
  <w:p w14:paraId="5581F7A7" w14:textId="77777777" w:rsidR="007B4F6F" w:rsidRDefault="007B4F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903"/>
    <w:multiLevelType w:val="hybridMultilevel"/>
    <w:tmpl w:val="BF86FFC2"/>
    <w:lvl w:ilvl="0" w:tplc="4BCE9BF6">
      <w:numFmt w:val="bullet"/>
      <w:lvlText w:val="-"/>
      <w:lvlJc w:val="left"/>
      <w:pPr>
        <w:ind w:left="1494" w:hanging="360"/>
      </w:pPr>
      <w:rPr>
        <w:rFonts w:ascii="Calibri Light" w:eastAsia="Times New Roman" w:hAnsi="Calibri Light" w:cs="Calibri Light"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C9B42AD"/>
    <w:multiLevelType w:val="hybridMultilevel"/>
    <w:tmpl w:val="5B229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B128F"/>
    <w:multiLevelType w:val="hybridMultilevel"/>
    <w:tmpl w:val="6D8C265A"/>
    <w:lvl w:ilvl="0" w:tplc="17766AE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2D5358"/>
    <w:multiLevelType w:val="hybridMultilevel"/>
    <w:tmpl w:val="432C6C08"/>
    <w:lvl w:ilvl="0" w:tplc="CAA0D43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1F5C0F"/>
    <w:multiLevelType w:val="hybridMultilevel"/>
    <w:tmpl w:val="9104E1C2"/>
    <w:lvl w:ilvl="0" w:tplc="F6407EC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A65D77"/>
    <w:multiLevelType w:val="hybridMultilevel"/>
    <w:tmpl w:val="B7548008"/>
    <w:lvl w:ilvl="0" w:tplc="17766AE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AF453D"/>
    <w:multiLevelType w:val="hybridMultilevel"/>
    <w:tmpl w:val="4360083C"/>
    <w:lvl w:ilvl="0" w:tplc="17766AE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E2"/>
    <w:rsid w:val="00045248"/>
    <w:rsid w:val="001571FB"/>
    <w:rsid w:val="001825BE"/>
    <w:rsid w:val="001866B5"/>
    <w:rsid w:val="002114B7"/>
    <w:rsid w:val="0021341D"/>
    <w:rsid w:val="00237E62"/>
    <w:rsid w:val="00243BF0"/>
    <w:rsid w:val="0025021B"/>
    <w:rsid w:val="00284123"/>
    <w:rsid w:val="002F31D7"/>
    <w:rsid w:val="002F73E6"/>
    <w:rsid w:val="00315283"/>
    <w:rsid w:val="00360812"/>
    <w:rsid w:val="00375AED"/>
    <w:rsid w:val="00394C1C"/>
    <w:rsid w:val="003A158C"/>
    <w:rsid w:val="003B28DD"/>
    <w:rsid w:val="0044621C"/>
    <w:rsid w:val="00467939"/>
    <w:rsid w:val="00495946"/>
    <w:rsid w:val="004A5D87"/>
    <w:rsid w:val="004C217F"/>
    <w:rsid w:val="00516F23"/>
    <w:rsid w:val="00537811"/>
    <w:rsid w:val="00566CFB"/>
    <w:rsid w:val="00582350"/>
    <w:rsid w:val="005A31BD"/>
    <w:rsid w:val="005B27FD"/>
    <w:rsid w:val="005B4431"/>
    <w:rsid w:val="005D3538"/>
    <w:rsid w:val="0063577E"/>
    <w:rsid w:val="0069235F"/>
    <w:rsid w:val="006929BD"/>
    <w:rsid w:val="007061F0"/>
    <w:rsid w:val="00712D19"/>
    <w:rsid w:val="00775189"/>
    <w:rsid w:val="00791F20"/>
    <w:rsid w:val="007A0EF5"/>
    <w:rsid w:val="007B4F6F"/>
    <w:rsid w:val="008314B3"/>
    <w:rsid w:val="00874A17"/>
    <w:rsid w:val="00891927"/>
    <w:rsid w:val="0089201D"/>
    <w:rsid w:val="008B571D"/>
    <w:rsid w:val="008C44F0"/>
    <w:rsid w:val="008F1245"/>
    <w:rsid w:val="0090560B"/>
    <w:rsid w:val="009E17C9"/>
    <w:rsid w:val="00A17103"/>
    <w:rsid w:val="00A95993"/>
    <w:rsid w:val="00AC1C13"/>
    <w:rsid w:val="00B00987"/>
    <w:rsid w:val="00B4678B"/>
    <w:rsid w:val="00B50F80"/>
    <w:rsid w:val="00B66B46"/>
    <w:rsid w:val="00BF2D7E"/>
    <w:rsid w:val="00C049D4"/>
    <w:rsid w:val="00C6579C"/>
    <w:rsid w:val="00CA3EFA"/>
    <w:rsid w:val="00CB2CEC"/>
    <w:rsid w:val="00CD2972"/>
    <w:rsid w:val="00D018E2"/>
    <w:rsid w:val="00D04E5E"/>
    <w:rsid w:val="00D11803"/>
    <w:rsid w:val="00D12D40"/>
    <w:rsid w:val="00D35C5F"/>
    <w:rsid w:val="00D41C1E"/>
    <w:rsid w:val="00D52593"/>
    <w:rsid w:val="00D62A6E"/>
    <w:rsid w:val="00D734BA"/>
    <w:rsid w:val="00E2065F"/>
    <w:rsid w:val="00E25B17"/>
    <w:rsid w:val="00E378E4"/>
    <w:rsid w:val="00E91E62"/>
    <w:rsid w:val="00E9220E"/>
    <w:rsid w:val="00EA14F5"/>
    <w:rsid w:val="00EB36E1"/>
    <w:rsid w:val="00F71EA3"/>
    <w:rsid w:val="00F779D1"/>
    <w:rsid w:val="00FB4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28E6B"/>
  <w15:docId w15:val="{1FB01719-CD6D-475A-9208-81B329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61F0"/>
    <w:rPr>
      <w:color w:val="0563C1" w:themeColor="hyperlink"/>
      <w:u w:val="single"/>
    </w:rPr>
  </w:style>
  <w:style w:type="paragraph" w:styleId="Paragraphedeliste">
    <w:name w:val="List Paragraph"/>
    <w:basedOn w:val="Normal"/>
    <w:uiPriority w:val="34"/>
    <w:qFormat/>
    <w:rsid w:val="00A17103"/>
    <w:pPr>
      <w:ind w:left="720"/>
      <w:contextualSpacing/>
    </w:pPr>
  </w:style>
  <w:style w:type="paragraph" w:styleId="Textedebulles">
    <w:name w:val="Balloon Text"/>
    <w:basedOn w:val="Normal"/>
    <w:link w:val="TextedebullesCar"/>
    <w:uiPriority w:val="99"/>
    <w:semiHidden/>
    <w:unhideWhenUsed/>
    <w:rsid w:val="00FB4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EE8"/>
    <w:rPr>
      <w:rFonts w:ascii="Segoe UI" w:hAnsi="Segoe UI" w:cs="Segoe UI"/>
      <w:sz w:val="18"/>
      <w:szCs w:val="18"/>
    </w:rPr>
  </w:style>
  <w:style w:type="paragraph" w:customStyle="1" w:styleId="StyleGauche19cm">
    <w:name w:val="Style Gauche :  19 cm"/>
    <w:basedOn w:val="Normal"/>
    <w:rsid w:val="00EA14F5"/>
    <w:pPr>
      <w:spacing w:after="0" w:line="240" w:lineRule="auto"/>
      <w:ind w:left="1080"/>
      <w:jc w:val="both"/>
    </w:pPr>
    <w:rPr>
      <w:rFonts w:ascii="Arial Narrow" w:eastAsia="Times New Roman" w:hAnsi="Arial Narrow" w:cs="Times New Roman"/>
      <w:sz w:val="24"/>
      <w:szCs w:val="20"/>
      <w:lang w:eastAsia="fr-FR"/>
    </w:rPr>
  </w:style>
  <w:style w:type="character" w:customStyle="1" w:styleId="WW8Num1z4">
    <w:name w:val="WW8Num1z4"/>
    <w:rsid w:val="00394C1C"/>
  </w:style>
  <w:style w:type="paragraph" w:styleId="En-tte">
    <w:name w:val="header"/>
    <w:basedOn w:val="Normal"/>
    <w:link w:val="En-tteCar"/>
    <w:uiPriority w:val="99"/>
    <w:unhideWhenUsed/>
    <w:rsid w:val="007B4F6F"/>
    <w:pPr>
      <w:tabs>
        <w:tab w:val="center" w:pos="4536"/>
        <w:tab w:val="right" w:pos="9072"/>
      </w:tabs>
      <w:spacing w:after="0" w:line="240" w:lineRule="auto"/>
    </w:pPr>
  </w:style>
  <w:style w:type="character" w:customStyle="1" w:styleId="En-tteCar">
    <w:name w:val="En-tête Car"/>
    <w:basedOn w:val="Policepardfaut"/>
    <w:link w:val="En-tte"/>
    <w:uiPriority w:val="99"/>
    <w:rsid w:val="007B4F6F"/>
  </w:style>
  <w:style w:type="paragraph" w:styleId="Pieddepage">
    <w:name w:val="footer"/>
    <w:basedOn w:val="Normal"/>
    <w:link w:val="PieddepageCar"/>
    <w:uiPriority w:val="99"/>
    <w:unhideWhenUsed/>
    <w:rsid w:val="007B4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F6F"/>
  </w:style>
  <w:style w:type="paragraph" w:customStyle="1" w:styleId="Default">
    <w:name w:val="Default"/>
    <w:rsid w:val="006357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consultants.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Dorombo</dc:creator>
  <cp:lastModifiedBy>Kathia Laribi</cp:lastModifiedBy>
  <cp:revision>2</cp:revision>
  <cp:lastPrinted>2018-10-04T12:28:00Z</cp:lastPrinted>
  <dcterms:created xsi:type="dcterms:W3CDTF">2018-10-09T12:35:00Z</dcterms:created>
  <dcterms:modified xsi:type="dcterms:W3CDTF">2018-10-09T12:35:00Z</dcterms:modified>
</cp:coreProperties>
</file>